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media/image10.svg" ContentType="image/svg+xml"/>
  <Override PartName="/word/media/image12.svg" ContentType="image/svg+xml"/>
  <Override PartName="/word/media/image14.svg" ContentType="image/svg+xml"/>
  <Override PartName="/word/media/image16.svg" ContentType="image/svg+xml"/>
  <Override PartName="/word/media/image18.svg" ContentType="image/svg+xml"/>
  <Override PartName="/word/media/image2.svg" ContentType="image/svg+xml"/>
  <Override PartName="/word/media/image4.svg" ContentType="image/svg+xml"/>
  <Override PartName="/word/media/image6.svg" ContentType="image/svg+xml"/>
  <Override PartName="/word/media/image8.svg" ContentType="image/sv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0E0FD5">
      <w:pPr>
        <w:pStyle w:val="45"/>
      </w:pPr>
      <w:bookmarkStart w:id="0" w:name="_Hlk175921574"/>
      <w:bookmarkEnd w:id="0"/>
      <w:bookmarkStart w:id="1" w:name="_Hlk191415790"/>
      <w:bookmarkEnd w:id="1"/>
      <w:bookmarkStart w:id="2" w:name="_Hlk171332871"/>
      <w:bookmarkEnd w:id="2"/>
      <w:bookmarkStart w:id="3" w:name="_Hlk171332858"/>
      <w:bookmarkEnd w:id="3"/>
      <w:bookmarkStart w:id="4" w:name="_Hlk171332885"/>
      <w:bookmarkEnd w:id="4"/>
      <w:bookmarkStart w:id="5" w:name="_Hlk175921885"/>
      <w:bookmarkEnd w:id="5"/>
      <w:bookmarkStart w:id="6" w:name="_Hlk175134416"/>
      <w:r>
        <w:t>Supporting Information</w:t>
      </w:r>
      <w:bookmarkEnd w:id="6"/>
    </w:p>
    <w:p w14:paraId="288227F6">
      <w:pPr>
        <w:pStyle w:val="12"/>
        <w:kinsoku w:val="0"/>
        <w:overflowPunct w:val="0"/>
        <w:autoSpaceDE w:val="0"/>
        <w:autoSpaceDN w:val="0"/>
        <w:adjustRightInd w:val="0"/>
        <w:spacing w:before="150" w:line="250" w:lineRule="auto"/>
        <w:ind w:right="115"/>
        <w:jc w:val="left"/>
        <w:rPr>
          <w:rFonts w:eastAsia="宋体"/>
          <w:b/>
          <w:sz w:val="32"/>
          <w:szCs w:val="32"/>
        </w:rPr>
      </w:pPr>
      <w:bookmarkStart w:id="7" w:name="_Hlk195269051"/>
      <w:r>
        <w:rPr>
          <w:rFonts w:hint="eastAsia" w:eastAsia="宋体"/>
          <w:b/>
          <w:kern w:val="0"/>
          <w:sz w:val="32"/>
          <w:szCs w:val="32"/>
        </w:rPr>
        <w:t xml:space="preserve">Experimental and Data-driven </w:t>
      </w:r>
      <w:r>
        <w:rPr>
          <w:rFonts w:eastAsia="宋体"/>
          <w:b/>
          <w:kern w:val="0"/>
          <w:sz w:val="32"/>
          <w:szCs w:val="32"/>
        </w:rPr>
        <w:t>I</w:t>
      </w:r>
      <w:r>
        <w:rPr>
          <w:rFonts w:hint="eastAsia" w:eastAsia="宋体"/>
          <w:b/>
          <w:kern w:val="0"/>
          <w:sz w:val="32"/>
          <w:szCs w:val="32"/>
        </w:rPr>
        <w:t xml:space="preserve">nvestigation of </w:t>
      </w:r>
      <w:r>
        <w:rPr>
          <w:rFonts w:eastAsia="宋体"/>
          <w:b/>
          <w:kern w:val="0"/>
          <w:sz w:val="32"/>
          <w:szCs w:val="32"/>
        </w:rPr>
        <w:t>H</w:t>
      </w:r>
      <w:r>
        <w:rPr>
          <w:rFonts w:hint="eastAsia" w:eastAsia="宋体"/>
          <w:b/>
          <w:kern w:val="0"/>
          <w:sz w:val="32"/>
          <w:szCs w:val="32"/>
        </w:rPr>
        <w:t xml:space="preserve">ydrophilic and </w:t>
      </w:r>
      <w:r>
        <w:rPr>
          <w:rFonts w:eastAsia="宋体"/>
          <w:b/>
          <w:kern w:val="0"/>
          <w:sz w:val="32"/>
          <w:szCs w:val="32"/>
        </w:rPr>
        <w:t>H</w:t>
      </w:r>
      <w:r>
        <w:rPr>
          <w:rFonts w:hint="eastAsia" w:eastAsia="宋体"/>
          <w:b/>
          <w:kern w:val="0"/>
          <w:sz w:val="32"/>
          <w:szCs w:val="32"/>
        </w:rPr>
        <w:t xml:space="preserve">ydrophobic </w:t>
      </w:r>
      <w:r>
        <w:rPr>
          <w:rFonts w:eastAsia="宋体"/>
          <w:b/>
          <w:kern w:val="0"/>
          <w:sz w:val="32"/>
          <w:szCs w:val="32"/>
        </w:rPr>
        <w:t>I</w:t>
      </w:r>
      <w:r>
        <w:rPr>
          <w:rFonts w:hint="eastAsia" w:eastAsia="宋体"/>
          <w:b/>
          <w:kern w:val="0"/>
          <w:sz w:val="32"/>
          <w:szCs w:val="32"/>
        </w:rPr>
        <w:t xml:space="preserve">onic </w:t>
      </w:r>
      <w:r>
        <w:rPr>
          <w:rFonts w:eastAsia="宋体"/>
          <w:b/>
          <w:kern w:val="0"/>
          <w:sz w:val="32"/>
          <w:szCs w:val="32"/>
        </w:rPr>
        <w:t>L</w:t>
      </w:r>
      <w:r>
        <w:rPr>
          <w:rFonts w:hint="eastAsia" w:eastAsia="宋体"/>
          <w:b/>
          <w:kern w:val="0"/>
          <w:sz w:val="32"/>
          <w:szCs w:val="32"/>
        </w:rPr>
        <w:t xml:space="preserve">iquids for </w:t>
      </w:r>
      <w:r>
        <w:rPr>
          <w:rFonts w:eastAsia="宋体"/>
          <w:b/>
          <w:kern w:val="0"/>
          <w:sz w:val="32"/>
          <w:szCs w:val="32"/>
        </w:rPr>
        <w:t>S</w:t>
      </w:r>
      <w:r>
        <w:rPr>
          <w:rFonts w:hint="eastAsia" w:eastAsia="宋体"/>
          <w:b/>
          <w:kern w:val="0"/>
          <w:sz w:val="32"/>
          <w:szCs w:val="32"/>
        </w:rPr>
        <w:t xml:space="preserve">upercapacitors </w:t>
      </w:r>
    </w:p>
    <w:bookmarkEnd w:id="7"/>
    <w:p w14:paraId="2443CA15">
      <w:pPr>
        <w:pStyle w:val="12"/>
        <w:widowControl/>
        <w:kinsoku w:val="0"/>
        <w:overflowPunct w:val="0"/>
        <w:autoSpaceDE w:val="0"/>
        <w:autoSpaceDN w:val="0"/>
        <w:adjustRightInd w:val="0"/>
        <w:spacing w:before="169" w:after="240" w:line="284" w:lineRule="auto"/>
        <w:ind w:right="673"/>
        <w:jc w:val="left"/>
        <w:rPr>
          <w:rFonts w:eastAsia="宋体"/>
          <w:kern w:val="0"/>
          <w:sz w:val="22"/>
          <w:szCs w:val="22"/>
        </w:rPr>
      </w:pPr>
      <w:r>
        <w:rPr>
          <w:rFonts w:hint="eastAsia" w:eastAsia="宋体"/>
          <w:kern w:val="0"/>
          <w:sz w:val="22"/>
          <w:szCs w:val="22"/>
        </w:rPr>
        <w:t>Qiutong Chen</w:t>
      </w:r>
      <w:r>
        <w:rPr>
          <w:rFonts w:eastAsia="宋体"/>
          <w:kern w:val="0"/>
          <w:sz w:val="22"/>
          <w:szCs w:val="22"/>
          <w:vertAlign w:val="superscript"/>
        </w:rPr>
        <w:t>1</w:t>
      </w:r>
      <w:r>
        <w:rPr>
          <w:rFonts w:eastAsia="宋体"/>
          <w:kern w:val="0"/>
          <w:sz w:val="22"/>
          <w:szCs w:val="22"/>
        </w:rPr>
        <w:t>,</w:t>
      </w:r>
      <w:r>
        <w:rPr>
          <w:rFonts w:hint="eastAsia" w:eastAsia="宋体"/>
          <w:kern w:val="0"/>
          <w:sz w:val="22"/>
          <w:szCs w:val="22"/>
        </w:rPr>
        <w:t xml:space="preserve"> Jifeng Wang</w:t>
      </w:r>
      <w:r>
        <w:rPr>
          <w:rFonts w:eastAsia="宋体"/>
          <w:kern w:val="0"/>
          <w:sz w:val="22"/>
          <w:szCs w:val="22"/>
          <w:vertAlign w:val="superscript"/>
        </w:rPr>
        <w:t>1</w:t>
      </w:r>
      <w:r>
        <w:rPr>
          <w:rFonts w:hint="eastAsia" w:eastAsia="宋体"/>
          <w:kern w:val="0"/>
          <w:sz w:val="22"/>
          <w:szCs w:val="22"/>
        </w:rPr>
        <w:t>,</w:t>
      </w:r>
      <w:r>
        <w:rPr>
          <w:rFonts w:eastAsia="宋体"/>
          <w:kern w:val="0"/>
          <w:sz w:val="22"/>
          <w:szCs w:val="22"/>
        </w:rPr>
        <w:t xml:space="preserve"> Ying Wang</w:t>
      </w:r>
      <w:r>
        <w:rPr>
          <w:rFonts w:eastAsia="宋体"/>
          <w:kern w:val="0"/>
          <w:sz w:val="22"/>
          <w:szCs w:val="22"/>
          <w:vertAlign w:val="superscript"/>
        </w:rPr>
        <w:t>1*</w:t>
      </w:r>
    </w:p>
    <w:p w14:paraId="57AC4691">
      <w:pPr>
        <w:pStyle w:val="12"/>
        <w:widowControl/>
        <w:kinsoku w:val="0"/>
        <w:overflowPunct w:val="0"/>
        <w:autoSpaceDE w:val="0"/>
        <w:autoSpaceDN w:val="0"/>
        <w:adjustRightInd w:val="0"/>
        <w:spacing w:before="200"/>
        <w:jc w:val="left"/>
        <w:rPr>
          <w:rFonts w:eastAsia="宋体"/>
          <w:i/>
          <w:kern w:val="0"/>
          <w:sz w:val="16"/>
          <w:szCs w:val="16"/>
        </w:rPr>
      </w:pPr>
      <w:r>
        <w:rPr>
          <w:rFonts w:ascii="Times" w:hAnsi="Times" w:eastAsia="微软雅黑" w:cs="Times"/>
          <w:i/>
          <w:iCs/>
          <w:sz w:val="16"/>
          <w:szCs w:val="16"/>
          <w:vertAlign w:val="superscript"/>
        </w:rPr>
        <w:t>1</w:t>
      </w:r>
      <w:r>
        <w:rPr>
          <w:rFonts w:hint="eastAsia" w:eastAsia="宋体"/>
          <w:i/>
          <w:kern w:val="0"/>
          <w:sz w:val="16"/>
          <w:szCs w:val="16"/>
        </w:rPr>
        <w:t>S</w:t>
      </w:r>
      <w:r>
        <w:rPr>
          <w:rFonts w:ascii="Times" w:hAnsi="Times" w:eastAsia="宋体" w:cs="Times"/>
          <w:i/>
          <w:kern w:val="0"/>
          <w:sz w:val="16"/>
          <w:szCs w:val="16"/>
        </w:rPr>
        <w:t>tate Key Laboratory of Molecular Engineering of Polymers, Department of Macromolecular Science, Fudan University, Shanghai, 200438, China</w:t>
      </w:r>
    </w:p>
    <w:p w14:paraId="071C18B3">
      <w:pPr>
        <w:rPr>
          <w:rFonts w:ascii="Times New Roman" w:hAnsi="Times New Roman"/>
        </w:rPr>
      </w:pPr>
      <w:r>
        <w:rPr>
          <w:rFonts w:ascii="Times New Roman" w:hAnsi="Times New Roman" w:eastAsia="宋体"/>
          <w:kern w:val="0"/>
          <w:sz w:val="14"/>
          <w:szCs w:val="14"/>
        </w:rPr>
        <w:t xml:space="preserve">  *Corresponding author (email: </w:t>
      </w:r>
      <w:r>
        <w:fldChar w:fldCharType="begin"/>
      </w:r>
      <w:r>
        <w:instrText xml:space="preserve"> HYPERLINK "mailto:wying@fudan.edu.cn" </w:instrText>
      </w:r>
      <w:r>
        <w:fldChar w:fldCharType="separate"/>
      </w:r>
      <w:r>
        <w:rPr>
          <w:rFonts w:ascii="Times New Roman" w:hAnsi="Times New Roman" w:eastAsia="宋体"/>
          <w:kern w:val="0"/>
          <w:sz w:val="14"/>
          <w:szCs w:val="14"/>
        </w:rPr>
        <w:t>wying@fudan.edu.cn</w:t>
      </w:r>
      <w:r>
        <w:rPr>
          <w:rFonts w:ascii="Times New Roman" w:hAnsi="Times New Roman" w:eastAsia="宋体"/>
          <w:kern w:val="0"/>
          <w:sz w:val="14"/>
          <w:szCs w:val="14"/>
        </w:rPr>
        <w:fldChar w:fldCharType="end"/>
      </w:r>
      <w:r>
        <w:rPr>
          <w:rFonts w:ascii="Times New Roman" w:hAnsi="Times New Roman" w:eastAsia="宋体"/>
          <w:kern w:val="0"/>
          <w:sz w:val="14"/>
          <w:szCs w:val="14"/>
        </w:rPr>
        <w:t>)</w:t>
      </w:r>
    </w:p>
    <w:p w14:paraId="5BEC2D58">
      <w:pPr>
        <w:widowControl/>
        <w:jc w:val="left"/>
      </w:pPr>
      <w:r>
        <w:rPr>
          <w:rFonts w:hint="eastAsia"/>
        </w:rPr>
        <w:br w:type="page"/>
      </w:r>
    </w:p>
    <w:p w14:paraId="0E946A27">
      <w:pPr>
        <w:pStyle w:val="48"/>
        <w:spacing w:line="480" w:lineRule="auto"/>
        <w:ind w:firstLine="0" w:firstLineChars="0"/>
      </w:pPr>
    </w:p>
    <w:p w14:paraId="6EB92432">
      <w:pPr>
        <w:pStyle w:val="48"/>
        <w:spacing w:line="240" w:lineRule="auto"/>
        <w:ind w:firstLine="0" w:firstLineChars="0"/>
        <w:jc w:val="left"/>
        <w:rPr>
          <w:sz w:val="16"/>
          <w:szCs w:val="16"/>
        </w:rPr>
      </w:pPr>
      <w:r>
        <w:rPr>
          <w:rFonts w:hint="eastAsia"/>
          <w:sz w:val="16"/>
          <w:szCs w:val="16"/>
        </w:rPr>
        <w:t xml:space="preserve">Table 1. </w:t>
      </w:r>
      <w:r>
        <w:rPr>
          <w:sz w:val="16"/>
          <w:szCs w:val="16"/>
        </w:rPr>
        <w:t>T</w:t>
      </w:r>
      <w:r>
        <w:rPr>
          <w:rFonts w:hint="eastAsia"/>
          <w:sz w:val="16"/>
          <w:szCs w:val="16"/>
        </w:rPr>
        <w:t>he number of IL pairs and water molecules</w:t>
      </w:r>
      <w:r>
        <w:rPr>
          <w:sz w:val="16"/>
          <w:szCs w:val="16"/>
        </w:rPr>
        <w:t xml:space="preserve"> in</w:t>
      </w:r>
      <w:r>
        <w:rPr>
          <w:rFonts w:hint="eastAsia"/>
          <w:sz w:val="16"/>
          <w:szCs w:val="16"/>
        </w:rPr>
        <w:t xml:space="preserve"> IL-water mixture with different IL: H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 xml:space="preserve">O ratios </w:t>
      </w:r>
      <w:r>
        <w:rPr>
          <w:sz w:val="16"/>
          <w:szCs w:val="16"/>
        </w:rPr>
        <w:t>for</w:t>
      </w:r>
      <w:r>
        <w:rPr>
          <w:rFonts w:hint="eastAsia"/>
          <w:sz w:val="16"/>
          <w:szCs w:val="16"/>
        </w:rPr>
        <w:t xml:space="preserve"> the MD simulations</w:t>
      </w:r>
      <w:r>
        <w:rPr>
          <w:sz w:val="16"/>
          <w:szCs w:val="16"/>
        </w:rPr>
        <w:t>.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7"/>
        <w:gridCol w:w="2371"/>
        <w:gridCol w:w="2455"/>
        <w:gridCol w:w="2455"/>
      </w:tblGrid>
      <w:tr w14:paraId="13677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14:paraId="4FAE7DAF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Name of IL-water mixture</w:t>
            </w:r>
          </w:p>
        </w:tc>
        <w:tc>
          <w:tcPr>
            <w:tcW w:w="237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14:paraId="74189596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[C</w:t>
            </w:r>
            <w:r>
              <w:rPr>
                <w:rFonts w:hint="eastAsia"/>
                <w:b/>
                <w:bCs/>
                <w:sz w:val="16"/>
                <w:szCs w:val="16"/>
                <w:vertAlign w:val="subscript"/>
              </w:rPr>
              <w:t>2</w:t>
            </w:r>
            <w:r>
              <w:rPr>
                <w:rFonts w:hint="eastAsia"/>
                <w:b/>
                <w:bCs/>
                <w:sz w:val="16"/>
                <w:szCs w:val="16"/>
              </w:rPr>
              <w:t>mim]</w:t>
            </w:r>
            <w:r>
              <w:rPr>
                <w:rFonts w:hint="eastAsia"/>
                <w:b/>
                <w:bCs/>
                <w:sz w:val="16"/>
                <w:szCs w:val="16"/>
                <w:vertAlign w:val="superscript"/>
              </w:rPr>
              <w:t>+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14:paraId="6E2F94B9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Anion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14:paraId="32697984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H</w:t>
            </w:r>
            <w:r>
              <w:rPr>
                <w:rFonts w:hint="eastAsia"/>
                <w:b/>
                <w:bCs/>
                <w:sz w:val="16"/>
                <w:szCs w:val="16"/>
                <w:vertAlign w:val="subscript"/>
              </w:rPr>
              <w:t>2</w:t>
            </w:r>
            <w:r>
              <w:rPr>
                <w:rFonts w:hint="eastAsia"/>
                <w:b/>
                <w:bCs/>
                <w:sz w:val="16"/>
                <w:szCs w:val="16"/>
              </w:rPr>
              <w:t>O</w:t>
            </w:r>
          </w:p>
        </w:tc>
      </w:tr>
      <w:tr w14:paraId="69C1D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044AE6E0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TFO+0</w:t>
            </w:r>
          </w:p>
        </w:tc>
        <w:tc>
          <w:tcPr>
            <w:tcW w:w="2371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4887D5F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1E298170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39576B72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0</w:t>
            </w:r>
          </w:p>
        </w:tc>
      </w:tr>
      <w:tr w14:paraId="58660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4BB07E2C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TFO+5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</w:tcPr>
          <w:p w14:paraId="4CE53AE5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11114606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5EB81E0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25</w:t>
            </w:r>
          </w:p>
        </w:tc>
      </w:tr>
      <w:tr w14:paraId="0D8E7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5C8F4516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TFO+10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</w:tcPr>
          <w:p w14:paraId="7F5A4E81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4682B22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1EFA90B7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50</w:t>
            </w:r>
          </w:p>
        </w:tc>
      </w:tr>
      <w:tr w14:paraId="07ED2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2D4171FA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TFO+50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</w:tcPr>
          <w:p w14:paraId="42BE5B09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1BB75298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62E86164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250</w:t>
            </w:r>
          </w:p>
        </w:tc>
      </w:tr>
      <w:tr w14:paraId="38D7D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2F1052C2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TFO+100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</w:tcPr>
          <w:p w14:paraId="2043A0BD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5D7A3858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480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34D05EF6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500</w:t>
            </w:r>
          </w:p>
        </w:tc>
      </w:tr>
      <w:tr w14:paraId="231E1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4BA4738E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TFSI+0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</w:tcPr>
          <w:p w14:paraId="7EF1F4E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234E79AD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149E9746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0</w:t>
            </w:r>
          </w:p>
        </w:tc>
      </w:tr>
      <w:tr w14:paraId="40E07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55A9D333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TFSI+5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18237E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167C0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A1F27C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25</w:t>
            </w:r>
          </w:p>
        </w:tc>
      </w:tr>
      <w:tr w14:paraId="01FEB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7D65041A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TFSI+10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5B5C92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FB2214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75FB1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50</w:t>
            </w:r>
          </w:p>
        </w:tc>
      </w:tr>
      <w:tr w14:paraId="225C1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</w:tcPr>
          <w:p w14:paraId="23D978C3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TFSI+50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FA8F8E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622CB3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59C15F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250</w:t>
            </w:r>
          </w:p>
        </w:tc>
      </w:tr>
      <w:tr w14:paraId="7D6CD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37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417F0B2B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TFSI+100</w:t>
            </w:r>
          </w:p>
        </w:tc>
        <w:tc>
          <w:tcPr>
            <w:tcW w:w="237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14:paraId="41DC3E06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14:paraId="39443802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350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14:paraId="092577AD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500</w:t>
            </w:r>
          </w:p>
        </w:tc>
      </w:tr>
    </w:tbl>
    <w:p w14:paraId="5496EBC8"/>
    <w:p w14:paraId="3CE029DA">
      <w:pPr>
        <w:pStyle w:val="48"/>
        <w:spacing w:line="480" w:lineRule="auto"/>
        <w:ind w:firstLine="0" w:firstLineChars="0"/>
        <w:jc w:val="left"/>
        <w:rPr>
          <w:sz w:val="16"/>
          <w:szCs w:val="16"/>
        </w:rPr>
      </w:pPr>
      <w:r>
        <w:rPr>
          <w:rFonts w:hint="eastAsia"/>
          <w:sz w:val="16"/>
          <w:szCs w:val="16"/>
        </w:rPr>
        <w:t xml:space="preserve">Table 2. </w:t>
      </w:r>
      <w:r>
        <w:rPr>
          <w:sz w:val="16"/>
          <w:szCs w:val="16"/>
        </w:rPr>
        <w:t>Calculated</w:t>
      </w:r>
      <w:r>
        <w:rPr>
          <w:rFonts w:hint="eastAsia"/>
          <w:sz w:val="16"/>
          <w:szCs w:val="16"/>
        </w:rPr>
        <w:t xml:space="preserve"> HOMO, LUMO, and the HOMO</w:t>
      </w:r>
      <w:r>
        <w:rPr>
          <w:sz w:val="16"/>
          <w:szCs w:val="16"/>
        </w:rPr>
        <w:t>-</w:t>
      </w:r>
      <w:r>
        <w:rPr>
          <w:rFonts w:hint="eastAsia"/>
          <w:sz w:val="16"/>
          <w:szCs w:val="16"/>
        </w:rPr>
        <w:t>LUMO energy gaps for the five ILs.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54"/>
        <w:gridCol w:w="2454"/>
        <w:gridCol w:w="2455"/>
        <w:gridCol w:w="2455"/>
      </w:tblGrid>
      <w:tr w14:paraId="561CCD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7EB273FF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Name</w:t>
            </w:r>
          </w:p>
        </w:tc>
        <w:tc>
          <w:tcPr>
            <w:tcW w:w="245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1F18FBBE">
            <w:pPr>
              <w:pStyle w:val="48"/>
              <w:spacing w:line="480" w:lineRule="auto"/>
              <w:ind w:firstLine="0" w:firstLineChars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HOMO (Hatree)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1C7E767A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16"/>
                <w:szCs w:val="16"/>
              </w:rPr>
              <w:t>LUMO (Hatree)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3A93E09D">
            <w:pPr>
              <w:pStyle w:val="48"/>
              <w:spacing w:line="480" w:lineRule="auto"/>
              <w:ind w:firstLine="321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HOMO LUMO Gap (eV)</w:t>
            </w:r>
          </w:p>
        </w:tc>
      </w:tr>
      <w:tr w14:paraId="7C955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29F1CE19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[C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mim]</w:t>
            </w:r>
            <w:r>
              <w:rPr>
                <w:rFonts w:hint="eastAsia"/>
                <w:sz w:val="16"/>
                <w:szCs w:val="16"/>
              </w:rPr>
              <w:t>[TFO]</w:t>
            </w:r>
          </w:p>
        </w:tc>
        <w:tc>
          <w:tcPr>
            <w:tcW w:w="2454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3C7C5F09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-0.23885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0A56C0D4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-0.04102</w:t>
            </w:r>
          </w:p>
        </w:tc>
        <w:tc>
          <w:tcPr>
            <w:tcW w:w="2455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3D302F5A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5.380976</w:t>
            </w:r>
          </w:p>
        </w:tc>
      </w:tr>
      <w:tr w14:paraId="704DA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08D97725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[C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mim]</w:t>
            </w:r>
            <w:r>
              <w:rPr>
                <w:rFonts w:hint="eastAsia"/>
                <w:sz w:val="16"/>
                <w:szCs w:val="16"/>
              </w:rPr>
              <w:t>[DCA]</w:t>
            </w:r>
          </w:p>
        </w:tc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19BC8D67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-0.20012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71895C6A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-0.04859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3DAB50F5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4.121616</w:t>
            </w:r>
          </w:p>
        </w:tc>
      </w:tr>
      <w:tr w14:paraId="712AC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6E7F005C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[C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mim]</w:t>
            </w:r>
            <w:r>
              <w:rPr>
                <w:rFonts w:hint="eastAsia"/>
                <w:sz w:val="16"/>
                <w:szCs w:val="16"/>
              </w:rPr>
              <w:t>[BF</w:t>
            </w:r>
            <w:r>
              <w:rPr>
                <w:rFonts w:hint="eastAsia"/>
                <w:sz w:val="16"/>
                <w:szCs w:val="16"/>
                <w:vertAlign w:val="subscript"/>
              </w:rPr>
              <w:t>4</w:t>
            </w:r>
            <w:r>
              <w:rPr>
                <w:rFonts w:hint="eastAsia"/>
                <w:sz w:val="16"/>
                <w:szCs w:val="16"/>
              </w:rPr>
              <w:t>]</w:t>
            </w:r>
          </w:p>
        </w:tc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193DC522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-0.29673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71C058A1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-0.03966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7B1509ED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6.992304</w:t>
            </w:r>
          </w:p>
        </w:tc>
      </w:tr>
      <w:tr w14:paraId="18A91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1184E035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[C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mim]</w:t>
            </w:r>
            <w:r>
              <w:rPr>
                <w:rFonts w:hint="eastAsia"/>
                <w:sz w:val="16"/>
                <w:szCs w:val="16"/>
              </w:rPr>
              <w:t>[FSI]</w:t>
            </w:r>
          </w:p>
        </w:tc>
        <w:tc>
          <w:tcPr>
            <w:tcW w:w="2454" w:type="dxa"/>
            <w:tcBorders>
              <w:top w:val="nil"/>
              <w:left w:val="nil"/>
              <w:bottom w:val="nil"/>
              <w:right w:val="nil"/>
            </w:tcBorders>
          </w:tcPr>
          <w:p w14:paraId="3199FAD7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-0.28174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7B38DCAC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-0.05716</w:t>
            </w:r>
          </w:p>
        </w:tc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4F76B921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6.108576</w:t>
            </w:r>
          </w:p>
        </w:tc>
      </w:tr>
      <w:tr w14:paraId="16684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4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28ED3B88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[C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mim]</w:t>
            </w:r>
            <w:r>
              <w:rPr>
                <w:rFonts w:hint="eastAsia"/>
                <w:sz w:val="16"/>
                <w:szCs w:val="16"/>
              </w:rPr>
              <w:t>[TFSI]</w:t>
            </w:r>
          </w:p>
        </w:tc>
        <w:tc>
          <w:tcPr>
            <w:tcW w:w="2454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3011945E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-0.27353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2D75AA53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-0.0463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1613F345">
            <w:pPr>
              <w:pStyle w:val="48"/>
              <w:spacing w:line="480" w:lineRule="auto"/>
              <w:ind w:firstLine="320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6.180656</w:t>
            </w:r>
          </w:p>
        </w:tc>
      </w:tr>
    </w:tbl>
    <w:p w14:paraId="3A29FD63">
      <w:pPr>
        <w:jc w:val="center"/>
      </w:pPr>
      <w:r>
        <w:rPr>
          <w:rFonts w:hint="eastAsia"/>
        </w:rPr>
        <w:br w:type="page"/>
      </w:r>
    </w:p>
    <w:p w14:paraId="77EA84A5">
      <w:pPr>
        <w:spacing w:line="360" w:lineRule="auto"/>
        <w:jc w:val="center"/>
        <w:rPr>
          <w:rFonts w:ascii="Times New Roman" w:hAnsi="Times New Roman" w:eastAsia="宋体"/>
          <w:sz w:val="22"/>
          <w:szCs w:val="22"/>
        </w:rPr>
      </w:pPr>
      <w:r>
        <w:rPr>
          <w:rFonts w:hint="eastAsia" w:ascii="Times New Roman" w:hAnsi="Times New Roman" w:eastAsia="宋体"/>
          <w:sz w:val="22"/>
          <w:szCs w:val="22"/>
        </w:rPr>
        <w:drawing>
          <wp:inline distT="0" distB="0" distL="114300" distR="114300">
            <wp:extent cx="4803140" cy="4723130"/>
            <wp:effectExtent l="0" t="0" r="0" b="0"/>
            <wp:docPr id="11" name="图片 11" descr="C:/Users/71923/Desktop/图片1.svg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:/Users/71923/Desktop/图片1.svg图片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rcRect l="518" r="518"/>
                    <a:stretch>
                      <a:fillRect/>
                    </a:stretch>
                  </pic:blipFill>
                  <pic:spPr>
                    <a:xfrm>
                      <a:off x="0" y="0"/>
                      <a:ext cx="4803140" cy="4723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EFAB4B">
      <w:pPr>
        <w:pStyle w:val="12"/>
        <w:rPr>
          <w:sz w:val="16"/>
          <w:szCs w:val="16"/>
        </w:rPr>
      </w:pPr>
      <w:r>
        <w:rPr>
          <w:rFonts w:hint="eastAsia"/>
          <w:sz w:val="16"/>
          <w:szCs w:val="16"/>
        </w:rPr>
        <w:t>Figure</w:t>
      </w:r>
      <w:r>
        <w:rPr>
          <w:sz w:val="16"/>
          <w:szCs w:val="16"/>
          <w:lang w:eastAsia="en-US"/>
        </w:rPr>
        <w:t xml:space="preserve"> </w:t>
      </w:r>
      <w:r>
        <w:rPr>
          <w:rFonts w:hint="eastAsia" w:eastAsia="宋体"/>
          <w:sz w:val="16"/>
          <w:szCs w:val="16"/>
        </w:rPr>
        <w:t>S1</w:t>
      </w:r>
      <w:r>
        <w:rPr>
          <w:sz w:val="16"/>
          <w:szCs w:val="16"/>
          <w:lang w:eastAsia="en-US"/>
        </w:rPr>
        <w:t>. The</w:t>
      </w:r>
      <w:r>
        <w:rPr>
          <w:rFonts w:hint="eastAsia"/>
          <w:sz w:val="16"/>
          <w:szCs w:val="16"/>
        </w:rPr>
        <w:t xml:space="preserve"> Galvanostatic charge–discharge (GCD) curves of (a) [C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>mim][TFO], (b) [C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>mim][DCA], (c) [C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>mim][BF</w:t>
      </w:r>
      <w:r>
        <w:rPr>
          <w:rFonts w:hint="eastAsia"/>
          <w:sz w:val="16"/>
          <w:szCs w:val="16"/>
          <w:vertAlign w:val="subscript"/>
        </w:rPr>
        <w:t>4</w:t>
      </w:r>
      <w:r>
        <w:rPr>
          <w:rFonts w:hint="eastAsia"/>
          <w:sz w:val="16"/>
          <w:szCs w:val="16"/>
        </w:rPr>
        <w:t>], (d) [C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>mim][FSI], (e) [C</w:t>
      </w:r>
      <w:r>
        <w:rPr>
          <w:rFonts w:hint="eastAsia"/>
          <w:sz w:val="16"/>
          <w:szCs w:val="16"/>
          <w:vertAlign w:val="subscript"/>
        </w:rPr>
        <w:t>2</w:t>
      </w:r>
      <w:r>
        <w:rPr>
          <w:rFonts w:hint="eastAsia"/>
          <w:sz w:val="16"/>
          <w:szCs w:val="16"/>
        </w:rPr>
        <w:t>mim][TFSI], (f) 6M KOH under increasing s current densities of 0.1, 0.2, 0.4, 0.8, 1.6, and 3.2 A g</w:t>
      </w:r>
      <w:r>
        <w:rPr>
          <w:rFonts w:hint="eastAsia"/>
          <w:sz w:val="16"/>
          <w:szCs w:val="16"/>
          <w:vertAlign w:val="superscript"/>
        </w:rPr>
        <w:t>-1</w:t>
      </w:r>
      <w:r>
        <w:rPr>
          <w:rFonts w:hint="eastAsia"/>
          <w:sz w:val="16"/>
          <w:szCs w:val="16"/>
        </w:rPr>
        <w:t>.</w:t>
      </w:r>
    </w:p>
    <w:p w14:paraId="578B581A">
      <w:pPr>
        <w:jc w:val="center"/>
      </w:pPr>
    </w:p>
    <w:p w14:paraId="17BFC107">
      <w:pPr>
        <w:jc w:val="center"/>
      </w:pPr>
      <w:r>
        <w:rPr>
          <w:rFonts w:hint="eastAsia"/>
        </w:rPr>
        <w:drawing>
          <wp:inline distT="0" distB="0" distL="114300" distR="114300">
            <wp:extent cx="5853430" cy="8775700"/>
            <wp:effectExtent l="0" t="0" r="4445" b="6350"/>
            <wp:docPr id="7" name="图片 7" descr="图片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图片4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96DAC541-7B7A-43D3-8B79-37D633B846F1}">
                          <asvg:svgBlip xmlns:asvg="http://schemas.microsoft.com/office/drawing/2016/SVG/main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3430" cy="877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CEC61">
      <w:pPr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2</w:t>
      </w:r>
      <w:r>
        <w:rPr>
          <w:rFonts w:ascii="Times New Roman" w:hAnsi="Times New Roman"/>
          <w:sz w:val="16"/>
          <w:szCs w:val="16"/>
        </w:rPr>
        <w:t>.</w:t>
      </w:r>
      <w:r>
        <w:rPr>
          <w:rFonts w:hint="eastAsia" w:ascii="Times New Roman" w:hAnsi="Times New Roman"/>
          <w:sz w:val="16"/>
          <w:szCs w:val="16"/>
        </w:rPr>
        <w:t xml:space="preserve"> The 1D NMR spectra of IL-water mixtures. </w:t>
      </w:r>
      <w:r>
        <w:rPr>
          <w:rFonts w:hint="eastAsia" w:ascii="Times New Roman" w:hAnsi="Times New Roman"/>
          <w:sz w:val="16"/>
          <w:szCs w:val="16"/>
          <w:vertAlign w:val="superscript"/>
        </w:rPr>
        <w:t>1</w:t>
      </w:r>
      <w:r>
        <w:rPr>
          <w:rFonts w:hint="eastAsia" w:ascii="Times New Roman" w:hAnsi="Times New Roman"/>
          <w:sz w:val="16"/>
          <w:szCs w:val="16"/>
        </w:rPr>
        <w:t xml:space="preserve">H NMR (a) and </w:t>
      </w:r>
      <w:r>
        <w:rPr>
          <w:rFonts w:hint="eastAsia" w:ascii="Times New Roman" w:hAnsi="Times New Roman"/>
          <w:sz w:val="16"/>
          <w:szCs w:val="16"/>
          <w:vertAlign w:val="superscript"/>
        </w:rPr>
        <w:t>19</w:t>
      </w:r>
      <w:r>
        <w:rPr>
          <w:rFonts w:hint="eastAsia" w:ascii="Times New Roman" w:hAnsi="Times New Roman"/>
          <w:sz w:val="16"/>
          <w:szCs w:val="16"/>
        </w:rPr>
        <w:t>F NMR (b)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mim][TFO] at different water contents. </w:t>
      </w:r>
      <w:r>
        <w:rPr>
          <w:rFonts w:hint="eastAsia" w:ascii="Times New Roman" w:hAnsi="Times New Roman"/>
          <w:sz w:val="16"/>
          <w:szCs w:val="16"/>
          <w:vertAlign w:val="superscript"/>
        </w:rPr>
        <w:t>1</w:t>
      </w:r>
      <w:r>
        <w:rPr>
          <w:rFonts w:hint="eastAsia" w:ascii="Times New Roman" w:hAnsi="Times New Roman"/>
          <w:sz w:val="16"/>
          <w:szCs w:val="16"/>
        </w:rPr>
        <w:t>H NMR (c)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mim][DCA] at different water contents. </w:t>
      </w:r>
      <w:r>
        <w:rPr>
          <w:rFonts w:hint="eastAsia" w:ascii="Times New Roman" w:hAnsi="Times New Roman"/>
          <w:sz w:val="16"/>
          <w:szCs w:val="16"/>
          <w:vertAlign w:val="superscript"/>
        </w:rPr>
        <w:t>1</w:t>
      </w:r>
      <w:r>
        <w:rPr>
          <w:rFonts w:hint="eastAsia" w:ascii="Times New Roman" w:hAnsi="Times New Roman"/>
          <w:sz w:val="16"/>
          <w:szCs w:val="16"/>
        </w:rPr>
        <w:t xml:space="preserve">H NMR (d) and </w:t>
      </w:r>
      <w:r>
        <w:rPr>
          <w:rFonts w:hint="eastAsia" w:ascii="Times New Roman" w:hAnsi="Times New Roman"/>
          <w:sz w:val="16"/>
          <w:szCs w:val="16"/>
          <w:vertAlign w:val="superscript"/>
        </w:rPr>
        <w:t>19</w:t>
      </w:r>
      <w:r>
        <w:rPr>
          <w:rFonts w:hint="eastAsia" w:ascii="Times New Roman" w:hAnsi="Times New Roman"/>
          <w:sz w:val="16"/>
          <w:szCs w:val="16"/>
        </w:rPr>
        <w:t>F NMR (e)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mim][BF</w:t>
      </w:r>
      <w:r>
        <w:rPr>
          <w:rFonts w:hint="eastAsia" w:ascii="Times New Roman" w:hAnsi="Times New Roman"/>
          <w:sz w:val="16"/>
          <w:szCs w:val="16"/>
          <w:vertAlign w:val="subscript"/>
        </w:rPr>
        <w:t>4</w:t>
      </w:r>
      <w:r>
        <w:rPr>
          <w:rFonts w:hint="eastAsia" w:ascii="Times New Roman" w:hAnsi="Times New Roman"/>
          <w:sz w:val="16"/>
          <w:szCs w:val="16"/>
        </w:rPr>
        <w:t xml:space="preserve">] at different water contents. </w:t>
      </w:r>
      <w:r>
        <w:rPr>
          <w:rFonts w:hint="eastAsia" w:ascii="Times New Roman" w:hAnsi="Times New Roman"/>
          <w:sz w:val="16"/>
          <w:szCs w:val="16"/>
          <w:vertAlign w:val="superscript"/>
        </w:rPr>
        <w:t>1</w:t>
      </w:r>
      <w:r>
        <w:rPr>
          <w:rFonts w:hint="eastAsia" w:ascii="Times New Roman" w:hAnsi="Times New Roman"/>
          <w:sz w:val="16"/>
          <w:szCs w:val="16"/>
        </w:rPr>
        <w:t xml:space="preserve">H NMR (f) and </w:t>
      </w:r>
      <w:r>
        <w:rPr>
          <w:rFonts w:hint="eastAsia" w:ascii="Times New Roman" w:hAnsi="Times New Roman"/>
          <w:sz w:val="16"/>
          <w:szCs w:val="16"/>
          <w:vertAlign w:val="superscript"/>
        </w:rPr>
        <w:t>19</w:t>
      </w:r>
      <w:r>
        <w:rPr>
          <w:rFonts w:hint="eastAsia" w:ascii="Times New Roman" w:hAnsi="Times New Roman"/>
          <w:sz w:val="16"/>
          <w:szCs w:val="16"/>
        </w:rPr>
        <w:t>F NMR (g)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mim][FSI] at different water contents. </w:t>
      </w:r>
      <w:r>
        <w:rPr>
          <w:rFonts w:hint="eastAsia" w:ascii="Times New Roman" w:hAnsi="Times New Roman"/>
          <w:sz w:val="16"/>
          <w:szCs w:val="16"/>
          <w:vertAlign w:val="superscript"/>
        </w:rPr>
        <w:t>1</w:t>
      </w:r>
      <w:r>
        <w:rPr>
          <w:rFonts w:hint="eastAsia" w:ascii="Times New Roman" w:hAnsi="Times New Roman"/>
          <w:sz w:val="16"/>
          <w:szCs w:val="16"/>
        </w:rPr>
        <w:t xml:space="preserve">H NMR (h) and </w:t>
      </w:r>
      <w:r>
        <w:rPr>
          <w:rFonts w:hint="eastAsia" w:ascii="Times New Roman" w:hAnsi="Times New Roman"/>
          <w:sz w:val="16"/>
          <w:szCs w:val="16"/>
          <w:vertAlign w:val="superscript"/>
        </w:rPr>
        <w:t>19</w:t>
      </w:r>
      <w:r>
        <w:rPr>
          <w:rFonts w:hint="eastAsia" w:ascii="Times New Roman" w:hAnsi="Times New Roman"/>
          <w:sz w:val="16"/>
          <w:szCs w:val="16"/>
        </w:rPr>
        <w:t>F NMR (i)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mim][FSI] at different water contents. </w:t>
      </w:r>
    </w:p>
    <w:p w14:paraId="31E51FFA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3E089263">
      <w:pPr>
        <w:jc w:val="center"/>
      </w:pPr>
      <w:r>
        <w:rPr>
          <w:rFonts w:hint="eastAsia"/>
        </w:rPr>
        <w:drawing>
          <wp:inline distT="0" distB="0" distL="114300" distR="114300">
            <wp:extent cx="4852035" cy="4766310"/>
            <wp:effectExtent l="0" t="0" r="5715" b="5715"/>
            <wp:docPr id="3" name="图片 3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图片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2035" cy="4766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4AE43">
      <w:pPr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3</w:t>
      </w:r>
      <w:r>
        <w:rPr>
          <w:rFonts w:ascii="Times New Roman" w:hAnsi="Times New Roman"/>
          <w:sz w:val="16"/>
          <w:szCs w:val="16"/>
        </w:rPr>
        <w:t xml:space="preserve">. </w:t>
      </w:r>
      <w:r>
        <w:rPr>
          <w:rFonts w:hint="eastAsia" w:ascii="Times New Roman" w:hAnsi="Times New Roman"/>
          <w:sz w:val="16"/>
          <w:szCs w:val="16"/>
        </w:rPr>
        <w:t>The</w:t>
      </w:r>
      <w:r>
        <w:rPr>
          <w:rFonts w:ascii="Times New Roman" w:hAnsi="Times New Roman" w:eastAsia="宋体"/>
          <w:sz w:val="16"/>
          <w:szCs w:val="16"/>
        </w:rPr>
        <w:t xml:space="preserve"> </w:t>
      </w:r>
      <w:r>
        <w:rPr>
          <w:rFonts w:hint="eastAsia" w:ascii="Times New Roman" w:hAnsi="Times New Roman" w:eastAsia="宋体"/>
          <w:sz w:val="16"/>
          <w:szCs w:val="16"/>
        </w:rPr>
        <w:t>PFG</w:t>
      </w:r>
      <w:r>
        <w:rPr>
          <w:rFonts w:ascii="Times New Roman" w:hAnsi="Times New Roman" w:eastAsia="宋体"/>
          <w:sz w:val="16"/>
          <w:szCs w:val="16"/>
        </w:rPr>
        <w:t>-NMR</w:t>
      </w:r>
      <w:r>
        <w:rPr>
          <w:rFonts w:hint="eastAsia" w:ascii="Times New Roman" w:hAnsi="Times New Roman" w:eastAsia="宋体"/>
          <w:sz w:val="16"/>
          <w:szCs w:val="16"/>
        </w:rPr>
        <w:t xml:space="preserve"> </w:t>
      </w:r>
      <w:r>
        <w:rPr>
          <w:rFonts w:hint="eastAsia" w:ascii="Times New Roman" w:hAnsi="Times New Roman"/>
          <w:sz w:val="16"/>
          <w:szCs w:val="16"/>
        </w:rPr>
        <w:t xml:space="preserve">results </w:t>
      </w:r>
      <w:r>
        <w:rPr>
          <w:rFonts w:ascii="Times New Roman" w:hAnsi="Times New Roman"/>
          <w:sz w:val="16"/>
          <w:szCs w:val="16"/>
        </w:rPr>
        <w:t>of a</w:t>
      </w:r>
      <w:r>
        <w:rPr>
          <w:rFonts w:hint="eastAsia" w:ascii="Times New Roman" w:hAnsi="Times New Roman" w:eastAsia="宋体"/>
          <w:sz w:val="16"/>
          <w:szCs w:val="16"/>
        </w:rPr>
        <w:t>nion</w:t>
      </w:r>
      <w:r>
        <w:rPr>
          <w:rFonts w:hint="eastAsia" w:ascii="Times New Roman" w:hAnsi="Times New Roman"/>
          <w:sz w:val="16"/>
          <w:szCs w:val="16"/>
        </w:rPr>
        <w:t xml:space="preserve"> (a) , cation (b)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O (c)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mim][TFO] at different water contents. PFG</w:t>
      </w:r>
      <w:r>
        <w:rPr>
          <w:rFonts w:ascii="Times New Roman" w:hAnsi="Times New Roman"/>
          <w:sz w:val="16"/>
          <w:szCs w:val="16"/>
        </w:rPr>
        <w:t xml:space="preserve">-NMR spectra of </w:t>
      </w:r>
      <w:r>
        <w:rPr>
          <w:rFonts w:hint="eastAsia" w:ascii="Times New Roman" w:hAnsi="Times New Roman"/>
          <w:sz w:val="16"/>
          <w:szCs w:val="16"/>
        </w:rPr>
        <w:t>cation (d)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O (e)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mim][DCA] at different water contents.</w:t>
      </w:r>
    </w:p>
    <w:p w14:paraId="04FE396E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27EDD275">
      <w:pPr>
        <w:tabs>
          <w:tab w:val="left" w:pos="3613"/>
        </w:tabs>
        <w:jc w:val="left"/>
      </w:pPr>
      <w:r>
        <w:rPr>
          <w:rFonts w:hint="eastAsia"/>
        </w:rPr>
        <w:tab/>
      </w:r>
    </w:p>
    <w:p w14:paraId="69AF8D65">
      <w:pPr>
        <w:jc w:val="center"/>
      </w:pPr>
      <w:r>
        <w:rPr>
          <w:rFonts w:hint="eastAsia"/>
        </w:rPr>
        <w:drawing>
          <wp:inline distT="0" distB="0" distL="114300" distR="114300">
            <wp:extent cx="2415540" cy="4827905"/>
            <wp:effectExtent l="0" t="0" r="3810" b="0"/>
            <wp:docPr id="4" name="图片 4" descr="图片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图片11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5540" cy="482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0530E">
      <w:pPr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4</w:t>
      </w:r>
      <w:r>
        <w:rPr>
          <w:rFonts w:ascii="Times New Roman" w:hAnsi="Times New Roman"/>
          <w:sz w:val="16"/>
          <w:szCs w:val="16"/>
        </w:rPr>
        <w:t xml:space="preserve">. </w:t>
      </w:r>
      <w:r>
        <w:rPr>
          <w:rFonts w:hint="eastAsia" w:ascii="Times New Roman" w:hAnsi="Times New Roman"/>
          <w:sz w:val="16"/>
          <w:szCs w:val="16"/>
        </w:rPr>
        <w:t xml:space="preserve">The </w:t>
      </w:r>
      <w:r>
        <w:rPr>
          <w:rFonts w:hint="eastAsia" w:ascii="Times New Roman" w:hAnsi="Times New Roman" w:eastAsia="宋体"/>
          <w:sz w:val="16"/>
          <w:szCs w:val="16"/>
        </w:rPr>
        <w:t>PFG</w:t>
      </w:r>
      <w:r>
        <w:rPr>
          <w:rFonts w:ascii="Times New Roman" w:hAnsi="Times New Roman" w:eastAsia="宋体"/>
          <w:sz w:val="16"/>
          <w:szCs w:val="16"/>
        </w:rPr>
        <w:t>-NMR</w:t>
      </w:r>
      <w:r>
        <w:rPr>
          <w:rFonts w:hint="eastAsia" w:ascii="Times New Roman" w:hAnsi="Times New Roman" w:eastAsia="宋体"/>
          <w:sz w:val="16"/>
          <w:szCs w:val="16"/>
        </w:rPr>
        <w:t xml:space="preserve"> </w:t>
      </w:r>
      <w:r>
        <w:rPr>
          <w:rFonts w:hint="eastAsia" w:ascii="Times New Roman" w:hAnsi="Times New Roman"/>
          <w:sz w:val="16"/>
          <w:szCs w:val="16"/>
        </w:rPr>
        <w:t xml:space="preserve">results </w:t>
      </w:r>
      <w:r>
        <w:rPr>
          <w:rFonts w:ascii="Times New Roman" w:hAnsi="Times New Roman"/>
          <w:sz w:val="16"/>
          <w:szCs w:val="16"/>
        </w:rPr>
        <w:t>of a</w:t>
      </w:r>
      <w:r>
        <w:rPr>
          <w:rFonts w:hint="eastAsia" w:ascii="Times New Roman" w:hAnsi="Times New Roman" w:eastAsia="宋体"/>
          <w:sz w:val="16"/>
          <w:szCs w:val="16"/>
        </w:rPr>
        <w:t>nion</w:t>
      </w:r>
      <w:r>
        <w:rPr>
          <w:rFonts w:hint="eastAsia" w:ascii="Times New Roman" w:hAnsi="Times New Roman"/>
          <w:sz w:val="16"/>
          <w:szCs w:val="16"/>
        </w:rPr>
        <w:t xml:space="preserve"> (a)</w:t>
      </w:r>
      <w:r>
        <w:rPr>
          <w:rFonts w:ascii="Times New Roman" w:hAnsi="Times New Roman"/>
          <w:sz w:val="16"/>
          <w:szCs w:val="16"/>
        </w:rPr>
        <w:t>,</w:t>
      </w:r>
      <w:r>
        <w:rPr>
          <w:rFonts w:hint="eastAsia" w:ascii="Times New Roman" w:hAnsi="Times New Roman"/>
          <w:sz w:val="16"/>
          <w:szCs w:val="16"/>
        </w:rPr>
        <w:t xml:space="preserve"> cation (b)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O (c)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mim][BF</w:t>
      </w:r>
      <w:r>
        <w:rPr>
          <w:rFonts w:hint="eastAsia" w:ascii="Times New Roman" w:hAnsi="Times New Roman"/>
          <w:sz w:val="16"/>
          <w:szCs w:val="16"/>
          <w:vertAlign w:val="subscript"/>
        </w:rPr>
        <w:t>4</w:t>
      </w:r>
      <w:r>
        <w:rPr>
          <w:rFonts w:hint="eastAsia" w:ascii="Times New Roman" w:hAnsi="Times New Roman"/>
          <w:sz w:val="16"/>
          <w:szCs w:val="16"/>
        </w:rPr>
        <w:t xml:space="preserve">] at different water contents. </w:t>
      </w:r>
    </w:p>
    <w:p w14:paraId="690F011F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7FAAF593">
      <w:pPr>
        <w:spacing w:line="480" w:lineRule="auto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drawing>
          <wp:inline distT="0" distB="0" distL="114300" distR="114300">
            <wp:extent cx="4827905" cy="4831080"/>
            <wp:effectExtent l="0" t="0" r="1270" b="7620"/>
            <wp:docPr id="5" name="图片 5" descr="图片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图片12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7905" cy="483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9BF725">
      <w:pPr>
        <w:jc w:val="center"/>
      </w:pPr>
    </w:p>
    <w:p w14:paraId="66653243">
      <w:pPr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5</w:t>
      </w:r>
      <w:r>
        <w:rPr>
          <w:rFonts w:ascii="Times New Roman" w:hAnsi="Times New Roman"/>
          <w:sz w:val="16"/>
          <w:szCs w:val="16"/>
        </w:rPr>
        <w:t xml:space="preserve">. </w:t>
      </w:r>
      <w:r>
        <w:rPr>
          <w:rFonts w:hint="eastAsia" w:ascii="Times New Roman" w:hAnsi="Times New Roman"/>
          <w:sz w:val="16"/>
          <w:szCs w:val="16"/>
        </w:rPr>
        <w:t>The</w:t>
      </w:r>
      <w:r>
        <w:rPr>
          <w:rFonts w:ascii="Times New Roman" w:hAnsi="Times New Roman" w:eastAsia="宋体"/>
          <w:sz w:val="16"/>
          <w:szCs w:val="16"/>
        </w:rPr>
        <w:t xml:space="preserve"> </w:t>
      </w:r>
      <w:r>
        <w:rPr>
          <w:rFonts w:hint="eastAsia" w:ascii="Times New Roman" w:hAnsi="Times New Roman" w:eastAsia="宋体"/>
          <w:sz w:val="16"/>
          <w:szCs w:val="16"/>
        </w:rPr>
        <w:t>PFG</w:t>
      </w:r>
      <w:r>
        <w:rPr>
          <w:rFonts w:ascii="Times New Roman" w:hAnsi="Times New Roman" w:eastAsia="宋体"/>
          <w:sz w:val="16"/>
          <w:szCs w:val="16"/>
        </w:rPr>
        <w:t>-NMR</w:t>
      </w:r>
      <w:r>
        <w:rPr>
          <w:rFonts w:hint="eastAsia" w:ascii="Times New Roman" w:hAnsi="Times New Roman" w:eastAsia="宋体"/>
          <w:sz w:val="16"/>
          <w:szCs w:val="16"/>
        </w:rPr>
        <w:t xml:space="preserve"> </w:t>
      </w:r>
      <w:r>
        <w:rPr>
          <w:rFonts w:hint="eastAsia" w:ascii="Times New Roman" w:hAnsi="Times New Roman"/>
          <w:sz w:val="16"/>
          <w:szCs w:val="16"/>
        </w:rPr>
        <w:t xml:space="preserve">results </w:t>
      </w:r>
      <w:r>
        <w:rPr>
          <w:rFonts w:ascii="Times New Roman" w:hAnsi="Times New Roman"/>
          <w:sz w:val="16"/>
          <w:szCs w:val="16"/>
        </w:rPr>
        <w:t>of a</w:t>
      </w:r>
      <w:r>
        <w:rPr>
          <w:rFonts w:hint="eastAsia" w:ascii="Times New Roman" w:hAnsi="Times New Roman" w:eastAsia="宋体"/>
          <w:sz w:val="16"/>
          <w:szCs w:val="16"/>
        </w:rPr>
        <w:t>nion</w:t>
      </w:r>
      <w:r>
        <w:rPr>
          <w:rFonts w:hint="eastAsia" w:ascii="Times New Roman" w:hAnsi="Times New Roman"/>
          <w:sz w:val="16"/>
          <w:szCs w:val="16"/>
        </w:rPr>
        <w:t xml:space="preserve"> (a) , cation (b)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O (c)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mim][FSI] at different water contents.</w:t>
      </w:r>
      <w:r>
        <w:rPr>
          <w:rFonts w:ascii="Times New Roman" w:hAnsi="Times New Roman"/>
          <w:sz w:val="16"/>
          <w:szCs w:val="16"/>
        </w:rPr>
        <w:t xml:space="preserve"> </w:t>
      </w:r>
      <w:r>
        <w:rPr>
          <w:rFonts w:hint="eastAsia" w:ascii="Times New Roman" w:hAnsi="Times New Roman"/>
          <w:sz w:val="16"/>
          <w:szCs w:val="16"/>
        </w:rPr>
        <w:t>PFG</w:t>
      </w:r>
      <w:r>
        <w:rPr>
          <w:rFonts w:ascii="Times New Roman" w:hAnsi="Times New Roman"/>
          <w:sz w:val="16"/>
          <w:szCs w:val="16"/>
        </w:rPr>
        <w:t>-NMR spectra of a</w:t>
      </w:r>
      <w:r>
        <w:rPr>
          <w:rFonts w:hint="eastAsia" w:ascii="Times New Roman" w:hAnsi="Times New Roman" w:eastAsia="宋体"/>
          <w:sz w:val="16"/>
          <w:szCs w:val="16"/>
        </w:rPr>
        <w:t>nion</w:t>
      </w:r>
      <w:r>
        <w:rPr>
          <w:rFonts w:hint="eastAsia" w:ascii="Times New Roman" w:hAnsi="Times New Roman"/>
          <w:sz w:val="16"/>
          <w:szCs w:val="16"/>
        </w:rPr>
        <w:t xml:space="preserve"> (a) , cation (b)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O (c) spectra of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mim][TFSI] at different water contents.</w:t>
      </w:r>
    </w:p>
    <w:p w14:paraId="53461CCA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43CB532A">
      <w:pPr>
        <w:spacing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drawing>
          <wp:inline distT="0" distB="0" distL="114300" distR="114300">
            <wp:extent cx="5096510" cy="1710055"/>
            <wp:effectExtent l="0" t="0" r="8890" b="4445"/>
            <wp:docPr id="6" name="图片 6" descr="图片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片14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6510" cy="171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424DA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6</w:t>
      </w:r>
      <w:r>
        <w:rPr>
          <w:rFonts w:ascii="Times New Roman" w:hAnsi="Times New Roman"/>
          <w:sz w:val="16"/>
          <w:szCs w:val="16"/>
        </w:rPr>
        <w:t xml:space="preserve">. </w:t>
      </w:r>
      <w:r>
        <w:rPr>
          <w:rFonts w:hint="eastAsia" w:ascii="Times New Roman" w:hAnsi="Times New Roman"/>
          <w:sz w:val="16"/>
          <w:szCs w:val="16"/>
        </w:rPr>
        <w:t xml:space="preserve">The </w:t>
      </w:r>
      <w:r>
        <w:rPr>
          <w:rFonts w:hint="eastAsia" w:ascii="Times New Roman" w:hAnsi="Times New Roman" w:eastAsia="宋体"/>
          <w:sz w:val="16"/>
          <w:szCs w:val="16"/>
        </w:rPr>
        <w:t>binding energy</w:t>
      </w:r>
      <w:r>
        <w:rPr>
          <w:rFonts w:ascii="Times New Roman" w:hAnsi="Times New Roman"/>
          <w:sz w:val="16"/>
          <w:szCs w:val="16"/>
        </w:rPr>
        <w:t xml:space="preserve"> </w:t>
      </w:r>
      <w:r>
        <w:rPr>
          <w:rFonts w:hint="eastAsia" w:ascii="Times New Roman" w:hAnsi="Times New Roman"/>
          <w:sz w:val="16"/>
          <w:szCs w:val="16"/>
        </w:rPr>
        <w:t>(a) between the ions and water; (b)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</w:t>
      </w:r>
      <w:r>
        <w:rPr>
          <w:rFonts w:hint="eastAsia" w:ascii="Times New Roman" w:hAnsi="Times New Roman"/>
          <w:sz w:val="16"/>
          <w:szCs w:val="16"/>
          <w:vertAlign w:val="superscript"/>
        </w:rPr>
        <w:t>+</w:t>
      </w:r>
      <w:r>
        <w:rPr>
          <w:rFonts w:hint="eastAsia" w:ascii="Times New Roman" w:hAnsi="Times New Roman"/>
          <w:sz w:val="16"/>
          <w:szCs w:val="16"/>
        </w:rPr>
        <w:t xml:space="preserve"> with anions and water.</w:t>
      </w:r>
    </w:p>
    <w:p w14:paraId="0CAA8A0B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057E7136">
      <w:pPr>
        <w:jc w:val="center"/>
      </w:pPr>
      <w:r>
        <w:rPr>
          <w:rFonts w:hint="eastAsia"/>
        </w:rPr>
        <w:drawing>
          <wp:inline distT="0" distB="0" distL="114300" distR="114300">
            <wp:extent cx="4424680" cy="8042275"/>
            <wp:effectExtent l="0" t="0" r="4445" b="6350"/>
            <wp:docPr id="9" name="图片 9" descr="图片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图片15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4680" cy="804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9D458">
      <w:pPr>
        <w:rPr>
          <w:rFonts w:hint="eastAsia" w:ascii="Times New Roman" w:hAnsi="Times New Roman" w:eastAsia="等线"/>
          <w:sz w:val="16"/>
          <w:szCs w:val="16"/>
          <w:lang w:val="en-US" w:eastAsia="zh-CN"/>
        </w:rPr>
      </w:pPr>
      <w:r>
        <w:rPr>
          <w:rFonts w:ascii="Times New Roman" w:hAnsi="Times New Roman"/>
          <w:sz w:val="16"/>
          <w:szCs w:val="16"/>
        </w:rPr>
        <w:t>Figure S</w:t>
      </w:r>
      <w:r>
        <w:rPr>
          <w:rFonts w:hint="eastAsia" w:ascii="Times New Roman" w:hAnsi="Times New Roman"/>
          <w:sz w:val="16"/>
          <w:szCs w:val="16"/>
        </w:rPr>
        <w:t>7</w:t>
      </w:r>
      <w:r>
        <w:rPr>
          <w:rFonts w:ascii="Times New Roman" w:hAnsi="Times New Roman"/>
          <w:sz w:val="16"/>
          <w:szCs w:val="16"/>
        </w:rPr>
        <w:t xml:space="preserve">. </w:t>
      </w:r>
      <w:r>
        <w:rPr>
          <w:rFonts w:hint="eastAsia" w:ascii="Times New Roman" w:hAnsi="Times New Roman"/>
          <w:sz w:val="16"/>
          <w:szCs w:val="16"/>
        </w:rPr>
        <w:t>(a-e) The radial distribution functions (RDF) and coordination numbers (CN) of anions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O, centered </w:t>
      </w:r>
      <w:r>
        <w:rPr>
          <w:rFonts w:ascii="Times New Roman" w:hAnsi="Times New Roman"/>
          <w:sz w:val="16"/>
          <w:szCs w:val="16"/>
        </w:rPr>
        <w:t>with</w:t>
      </w:r>
      <w:r>
        <w:rPr>
          <w:rFonts w:hint="eastAsia" w:ascii="Times New Roman" w:hAnsi="Times New Roman"/>
          <w:sz w:val="16"/>
          <w:szCs w:val="16"/>
        </w:rPr>
        <w:t xml:space="preserve">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</w:t>
      </w:r>
      <w:r>
        <w:rPr>
          <w:rFonts w:hint="eastAsia" w:ascii="Times New Roman" w:hAnsi="Times New Roman"/>
          <w:sz w:val="16"/>
          <w:szCs w:val="16"/>
          <w:vertAlign w:val="superscript"/>
        </w:rPr>
        <w:t>+</w:t>
      </w:r>
      <w:r>
        <w:rPr>
          <w:rFonts w:hint="eastAsia" w:ascii="Times New Roman" w:hAnsi="Times New Roman"/>
          <w:sz w:val="16"/>
          <w:szCs w:val="16"/>
        </w:rPr>
        <w:t>, in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mim][TFO] at different water contents. (f-j) RDF and CN of anions and H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 xml:space="preserve">O, centered </w:t>
      </w:r>
      <w:r>
        <w:rPr>
          <w:rFonts w:ascii="Times New Roman" w:hAnsi="Times New Roman"/>
          <w:sz w:val="16"/>
          <w:szCs w:val="16"/>
        </w:rPr>
        <w:t>with</w:t>
      </w:r>
      <w:r>
        <w:rPr>
          <w:rFonts w:hint="eastAsia" w:ascii="Times New Roman" w:hAnsi="Times New Roman"/>
          <w:sz w:val="16"/>
          <w:szCs w:val="16"/>
        </w:rPr>
        <w:t xml:space="preserve">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</w:t>
      </w:r>
      <w:r>
        <w:rPr>
          <w:rFonts w:hint="eastAsia" w:ascii="Times New Roman" w:hAnsi="Times New Roman"/>
          <w:sz w:val="16"/>
          <w:szCs w:val="16"/>
          <w:vertAlign w:val="superscript"/>
        </w:rPr>
        <w:t>+</w:t>
      </w:r>
      <w:r>
        <w:rPr>
          <w:rFonts w:hint="eastAsia" w:ascii="Times New Roman" w:hAnsi="Times New Roman"/>
          <w:sz w:val="16"/>
          <w:szCs w:val="16"/>
        </w:rPr>
        <w:t>, in [C</w:t>
      </w:r>
      <w:r>
        <w:rPr>
          <w:rFonts w:hint="eastAsia" w:ascii="Times New Roman" w:hAnsi="Times New Roman"/>
          <w:sz w:val="16"/>
          <w:szCs w:val="16"/>
          <w:vertAlign w:val="subscript"/>
        </w:rPr>
        <w:t>2</w:t>
      </w:r>
      <w:r>
        <w:rPr>
          <w:rFonts w:hint="eastAsia" w:ascii="Times New Roman" w:hAnsi="Times New Roman"/>
          <w:sz w:val="16"/>
          <w:szCs w:val="16"/>
        </w:rPr>
        <w:t>mim][TFSI] at different water contents.</w:t>
      </w:r>
      <w:r>
        <w:rPr>
          <w:rFonts w:hint="eastAsia" w:ascii="Times New Roman" w:hAnsi="Times New Roman"/>
          <w:sz w:val="16"/>
          <w:szCs w:val="16"/>
          <w:lang w:val="en-US" w:eastAsia="zh-CN"/>
        </w:rPr>
        <w:t xml:space="preserve"> Calculations are based on the atomcharge.</w:t>
      </w:r>
    </w:p>
    <w:p w14:paraId="39E3A1A0">
      <w:pPr>
        <w:spacing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drawing>
          <wp:inline distT="0" distB="0" distL="114300" distR="114300">
            <wp:extent cx="3613785" cy="3333750"/>
            <wp:effectExtent l="0" t="0" r="5715" b="0"/>
            <wp:docPr id="2" name="图片 2" descr="图片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图片3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3785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8CF3F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Figure </w:t>
      </w:r>
      <w:r>
        <w:rPr>
          <w:rFonts w:hint="eastAsia" w:ascii="Times New Roman" w:hAnsi="Times New Roman" w:cs="Times New Roman"/>
          <w:b/>
          <w:bCs/>
          <w:sz w:val="16"/>
          <w:szCs w:val="16"/>
          <w:lang w:val="en-US" w:eastAsia="zh-CN"/>
        </w:rPr>
        <w:t>S8</w:t>
      </w:r>
      <w:r>
        <w:rPr>
          <w:rFonts w:ascii="Times New Roman" w:hAnsi="Times New Roman" w:cs="Times New Roman"/>
          <w:b/>
          <w:bCs/>
          <w:sz w:val="16"/>
          <w:szCs w:val="16"/>
        </w:rPr>
        <w:t xml:space="preserve">. </w:t>
      </w:r>
      <w:r>
        <w:rPr>
          <w:rFonts w:ascii="Times New Roman" w:hAnsi="Times New Roman" w:cs="Times New Roman"/>
          <w:b w:val="0"/>
          <w:bCs w:val="0"/>
          <w:sz w:val="16"/>
          <w:szCs w:val="16"/>
        </w:rPr>
        <w:t>RDF and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16"/>
          <w:szCs w:val="16"/>
        </w:rPr>
        <w:t>CN between water molecules in the hydrophilic (TFO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</w:rPr>
        <w:t>+</w:t>
      </w:r>
      <w:r>
        <w:rPr>
          <w:rFonts w:ascii="Times New Roman" w:hAnsi="Times New Roman" w:cs="Times New Roman"/>
          <w:b w:val="0"/>
          <w:bCs w:val="0"/>
          <w:sz w:val="16"/>
          <w:szCs w:val="16"/>
        </w:rPr>
        <w:t>5) (a) and hydrophobic (TFSI+5) (b) IL–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</w:rPr>
        <w:t>H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  <w:vertAlign w:val="subscript"/>
        </w:rPr>
        <w:t>2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</w:rPr>
        <w:t>O</w:t>
      </w:r>
      <w:r>
        <w:rPr>
          <w:rFonts w:ascii="Times New Roman" w:hAnsi="Times New Roman" w:cs="Times New Roman"/>
          <w:b w:val="0"/>
          <w:bCs w:val="0"/>
          <w:sz w:val="16"/>
          <w:szCs w:val="16"/>
        </w:rPr>
        <w:t xml:space="preserve"> mixtures.</w:t>
      </w:r>
      <w:r>
        <w:rPr>
          <w:rFonts w:hint="eastAsia" w:ascii="Times New Roman" w:hAnsi="Times New Roman" w:cs="Times New Roman"/>
          <w:b w:val="0"/>
          <w:bCs w:val="0"/>
          <w:sz w:val="16"/>
          <w:szCs w:val="16"/>
          <w:lang w:val="en-US" w:eastAsia="zh-CN"/>
        </w:rPr>
        <w:t xml:space="preserve"> Calculations are based on the oxygen atoms of water molecules (O-O).</w:t>
      </w:r>
      <w:bookmarkStart w:id="8" w:name="_GoBack"/>
      <w:bookmarkEnd w:id="8"/>
    </w:p>
    <w:p w14:paraId="45A4C66B">
      <w:pPr>
        <w:spacing w:line="360" w:lineRule="auto"/>
        <w:jc w:val="center"/>
        <w:rPr>
          <w:rFonts w:hint="eastAsia" w:ascii="Times New Roman" w:hAnsi="Times New Roman" w:cs="Times New Roman" w:eastAsiaTheme="minorEastAsia"/>
          <w:sz w:val="24"/>
          <w:lang w:eastAsia="zh-CN"/>
        </w:rPr>
      </w:pPr>
    </w:p>
    <w:p w14:paraId="6C4DC93D">
      <w:pPr>
        <w:spacing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 w:eastAsiaTheme="minorEastAsia"/>
          <w:sz w:val="24"/>
          <w:lang w:eastAsia="zh-CN"/>
        </w:rPr>
        <w:drawing>
          <wp:inline distT="0" distB="0" distL="114300" distR="114300">
            <wp:extent cx="2451735" cy="1518285"/>
            <wp:effectExtent l="0" t="0" r="5715" b="5715"/>
            <wp:docPr id="1" name="图片 1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片1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1735" cy="1518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E428DA">
      <w:pPr>
        <w:rPr>
          <w:rFonts w:ascii="Times New Roman" w:hAnsi="Times New Roman"/>
          <w:sz w:val="20"/>
          <w:szCs w:val="20"/>
        </w:rPr>
      </w:pPr>
      <w:r>
        <w:rPr>
          <w:rFonts w:hint="eastAsia" w:ascii="Times New Roman" w:hAnsi="Times New Roman" w:cs="Times New Roman"/>
          <w:b/>
          <w:bCs/>
          <w:sz w:val="16"/>
          <w:szCs w:val="16"/>
        </w:rPr>
        <w:t xml:space="preserve">Figure </w:t>
      </w:r>
      <w:r>
        <w:rPr>
          <w:rFonts w:hint="eastAsia" w:ascii="Times New Roman" w:hAnsi="Times New Roman" w:cs="Times New Roman"/>
          <w:b/>
          <w:bCs/>
          <w:sz w:val="16"/>
          <w:szCs w:val="16"/>
          <w:lang w:val="en-US" w:eastAsia="zh-CN"/>
        </w:rPr>
        <w:t>S9</w:t>
      </w:r>
      <w:r>
        <w:rPr>
          <w:rFonts w:hint="eastAsia" w:ascii="Times New Roman" w:hAnsi="Times New Roman" w:cs="Times New Roman"/>
          <w:b/>
          <w:bCs/>
          <w:sz w:val="16"/>
          <w:szCs w:val="16"/>
        </w:rPr>
        <w:t xml:space="preserve">. </w:t>
      </w:r>
      <w:r>
        <w:rPr>
          <w:rFonts w:hint="eastAsia" w:ascii="Times New Roman" w:hAnsi="Times New Roman" w:cs="Times New Roman"/>
          <w:sz w:val="16"/>
          <w:szCs w:val="16"/>
        </w:rPr>
        <w:t>CN between [C</w:t>
      </w:r>
      <w:r>
        <w:rPr>
          <w:rFonts w:hint="eastAsia" w:ascii="Times New Roman" w:hAnsi="Times New Roman" w:cs="Times New Roman"/>
          <w:sz w:val="16"/>
          <w:szCs w:val="16"/>
          <w:vertAlign w:val="subscript"/>
          <w:lang w:val="en-US" w:eastAsia="zh-CN"/>
        </w:rPr>
        <w:t>2</w:t>
      </w:r>
      <w:r>
        <w:rPr>
          <w:rFonts w:hint="eastAsia" w:ascii="Times New Roman" w:hAnsi="Times New Roman" w:cs="Times New Roman"/>
          <w:sz w:val="16"/>
          <w:szCs w:val="16"/>
        </w:rPr>
        <w:t>mim]</w:t>
      </w:r>
      <w:r>
        <w:rPr>
          <w:rFonts w:hint="eastAsia" w:ascii="Times New Roman" w:hAnsi="Times New Roman" w:cs="Times New Roman"/>
          <w:sz w:val="16"/>
          <w:szCs w:val="16"/>
          <w:vertAlign w:val="superscript"/>
          <w:lang w:val="en-US" w:eastAsia="zh-CN"/>
        </w:rPr>
        <w:t>+</w:t>
      </w:r>
      <w:r>
        <w:rPr>
          <w:rFonts w:hint="eastAsia" w:ascii="Times New Roman" w:hAnsi="Times New Roman" w:cs="Times New Roman"/>
          <w:sz w:val="16"/>
          <w:szCs w:val="16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sz w:val="16"/>
          <w:szCs w:val="16"/>
        </w:rPr>
        <w:t>and anions based on integration over the first peak and the first</w:t>
      </w:r>
      <w:r>
        <w:rPr>
          <w:rFonts w:hint="eastAsia" w:ascii="Times New Roman" w:hAnsi="Times New Roman" w:cs="Times New Roman"/>
          <w:sz w:val="16"/>
          <w:szCs w:val="16"/>
          <w:lang w:val="en-US" w:eastAsia="zh-CN"/>
        </w:rPr>
        <w:t xml:space="preserve"> &amp;</w:t>
      </w:r>
      <w:r>
        <w:rPr>
          <w:rFonts w:hint="eastAsia" w:ascii="Times New Roman" w:hAnsi="Times New Roman" w:cs="Times New Roman"/>
          <w:sz w:val="16"/>
          <w:szCs w:val="16"/>
        </w:rPr>
        <w:t xml:space="preserve"> second peaks of the RDF, as well as CN between [C</w:t>
      </w:r>
      <w:r>
        <w:rPr>
          <w:rFonts w:hint="eastAsia" w:ascii="Times New Roman" w:hAnsi="Times New Roman" w:cs="Times New Roman"/>
          <w:sz w:val="16"/>
          <w:szCs w:val="16"/>
          <w:vertAlign w:val="subscript"/>
          <w:lang w:val="en-US" w:eastAsia="zh-CN"/>
        </w:rPr>
        <w:t>2</w:t>
      </w:r>
      <w:r>
        <w:rPr>
          <w:rFonts w:hint="eastAsia" w:ascii="Times New Roman" w:hAnsi="Times New Roman" w:cs="Times New Roman"/>
          <w:sz w:val="16"/>
          <w:szCs w:val="16"/>
        </w:rPr>
        <w:t>mim]</w:t>
      </w:r>
      <w:r>
        <w:rPr>
          <w:rFonts w:hint="eastAsia" w:ascii="Times New Roman" w:hAnsi="Times New Roman" w:cs="Times New Roman"/>
          <w:sz w:val="16"/>
          <w:szCs w:val="16"/>
          <w:vertAlign w:val="superscript"/>
          <w:lang w:val="en-US" w:eastAsia="zh-CN"/>
        </w:rPr>
        <w:t>+</w:t>
      </w:r>
      <w:r>
        <w:rPr>
          <w:rFonts w:hint="eastAsia" w:ascii="Times New Roman" w:hAnsi="Times New Roman" w:cs="Times New Roman"/>
          <w:sz w:val="16"/>
          <w:szCs w:val="16"/>
        </w:rPr>
        <w:t xml:space="preserve"> and H</w:t>
      </w:r>
      <w:r>
        <w:rPr>
          <w:rFonts w:hint="eastAsia" w:ascii="Times New Roman" w:hAnsi="Times New Roman" w:cs="Times New Roman"/>
          <w:sz w:val="16"/>
          <w:szCs w:val="16"/>
          <w:vertAlign w:val="subscript"/>
          <w:lang w:val="en-US" w:eastAsia="zh-CN"/>
        </w:rPr>
        <w:t>2</w:t>
      </w:r>
      <w:r>
        <w:rPr>
          <w:rFonts w:hint="eastAsia" w:ascii="Times New Roman" w:hAnsi="Times New Roman" w:cs="Times New Roman"/>
          <w:sz w:val="16"/>
          <w:szCs w:val="16"/>
        </w:rPr>
        <w:t>O in [C</w:t>
      </w:r>
      <w:r>
        <w:rPr>
          <w:rFonts w:hint="eastAsia" w:ascii="Times New Roman" w:hAnsi="Times New Roman" w:cs="Times New Roman"/>
          <w:sz w:val="16"/>
          <w:szCs w:val="16"/>
          <w:vertAlign w:val="subscript"/>
          <w:lang w:val="en-US" w:eastAsia="zh-CN"/>
        </w:rPr>
        <w:t>2</w:t>
      </w:r>
      <w:r>
        <w:rPr>
          <w:rFonts w:hint="eastAsia" w:ascii="Times New Roman" w:hAnsi="Times New Roman" w:cs="Times New Roman"/>
          <w:sz w:val="16"/>
          <w:szCs w:val="16"/>
        </w:rPr>
        <w:t>mim][TFSI] at varying water contents.</w:t>
      </w:r>
      <w:r>
        <w:rPr>
          <w:rFonts w:hint="eastAsia" w:ascii="Times New Roman" w:hAnsi="Times New Roman"/>
          <w:szCs w:val="20"/>
        </w:rPr>
        <w:fldChar w:fldCharType="begin"/>
      </w:r>
      <w:r>
        <w:rPr>
          <w:rFonts w:ascii="Times New Roman" w:hAnsi="Times New Roman"/>
          <w:szCs w:val="20"/>
        </w:rPr>
        <w:instrText xml:space="preserve"> ADDIN EN.REFLIST </w:instrText>
      </w:r>
      <w:r>
        <w:rPr>
          <w:rFonts w:ascii="Times New Roman" w:hAnsi="Times New Roman"/>
          <w:szCs w:val="20"/>
        </w:rPr>
        <w:fldChar w:fldCharType="separate"/>
      </w:r>
      <w:r>
        <w:rPr>
          <w:rFonts w:hint="eastAsia" w:ascii="Times New Roman" w:hAnsi="Times New Roman"/>
          <w:sz w:val="20"/>
          <w:szCs w:val="20"/>
        </w:rPr>
        <w:fldChar w:fldCharType="end"/>
      </w:r>
    </w:p>
    <w:sectPr>
      <w:pgSz w:w="11906" w:h="16838"/>
      <w:pgMar w:top="862" w:right="1151" w:bottom="862" w:left="11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imesNewRoman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CS&lt;/Style&gt;&lt;LeftDelim&gt;{&lt;/LeftDelim&gt;&lt;RightDelim&gt;}&lt;/RightDelim&gt;&lt;FontName&gt;等线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2dvfz9em55r55errrmv9t2zdsasep5dtsv0&quot;&gt;Markedup&lt;record-ids&gt;&lt;item&gt;98&lt;/item&gt;&lt;/record-ids&gt;&lt;/item&gt;&lt;/Libraries&gt;"/>
  </w:docVars>
  <w:rsids>
    <w:rsidRoot w:val="007655C4"/>
    <w:rsid w:val="000C1DA8"/>
    <w:rsid w:val="000F183A"/>
    <w:rsid w:val="001B3F8D"/>
    <w:rsid w:val="001B552C"/>
    <w:rsid w:val="001E32B8"/>
    <w:rsid w:val="001F5C94"/>
    <w:rsid w:val="0021628C"/>
    <w:rsid w:val="002D07ED"/>
    <w:rsid w:val="00307261"/>
    <w:rsid w:val="00370ABE"/>
    <w:rsid w:val="003711C0"/>
    <w:rsid w:val="00376208"/>
    <w:rsid w:val="00461163"/>
    <w:rsid w:val="00481725"/>
    <w:rsid w:val="00490214"/>
    <w:rsid w:val="00493BF7"/>
    <w:rsid w:val="004E4C85"/>
    <w:rsid w:val="00523601"/>
    <w:rsid w:val="00533B81"/>
    <w:rsid w:val="005801BE"/>
    <w:rsid w:val="005A3AF5"/>
    <w:rsid w:val="005B6A10"/>
    <w:rsid w:val="005D0DA4"/>
    <w:rsid w:val="005D61D8"/>
    <w:rsid w:val="00603FC6"/>
    <w:rsid w:val="006A01EF"/>
    <w:rsid w:val="006F4C6A"/>
    <w:rsid w:val="00762D89"/>
    <w:rsid w:val="007655C4"/>
    <w:rsid w:val="00773BA4"/>
    <w:rsid w:val="007934FC"/>
    <w:rsid w:val="007D64B0"/>
    <w:rsid w:val="007E3E24"/>
    <w:rsid w:val="00837087"/>
    <w:rsid w:val="008C2F63"/>
    <w:rsid w:val="009C1F12"/>
    <w:rsid w:val="00A060A6"/>
    <w:rsid w:val="00A8699F"/>
    <w:rsid w:val="00A97418"/>
    <w:rsid w:val="00B1272A"/>
    <w:rsid w:val="00BA0017"/>
    <w:rsid w:val="00BD7C8E"/>
    <w:rsid w:val="00CF5D5E"/>
    <w:rsid w:val="00D67023"/>
    <w:rsid w:val="00D71237"/>
    <w:rsid w:val="00D844E7"/>
    <w:rsid w:val="00DA04E4"/>
    <w:rsid w:val="00E256FD"/>
    <w:rsid w:val="00E439CF"/>
    <w:rsid w:val="00EC7259"/>
    <w:rsid w:val="00F05823"/>
    <w:rsid w:val="00F70516"/>
    <w:rsid w:val="00F87432"/>
    <w:rsid w:val="00FA551D"/>
    <w:rsid w:val="03BF6CEB"/>
    <w:rsid w:val="071C2606"/>
    <w:rsid w:val="07584902"/>
    <w:rsid w:val="08907C6B"/>
    <w:rsid w:val="10EA5A3E"/>
    <w:rsid w:val="161510F1"/>
    <w:rsid w:val="180F353C"/>
    <w:rsid w:val="194A0D8E"/>
    <w:rsid w:val="1D9D7C95"/>
    <w:rsid w:val="1EFA3C38"/>
    <w:rsid w:val="20E37D1E"/>
    <w:rsid w:val="231D1CA3"/>
    <w:rsid w:val="26FF40AE"/>
    <w:rsid w:val="27A95C55"/>
    <w:rsid w:val="287A36F4"/>
    <w:rsid w:val="2F8C6626"/>
    <w:rsid w:val="31B151B1"/>
    <w:rsid w:val="337E2A6C"/>
    <w:rsid w:val="33A4555E"/>
    <w:rsid w:val="34410298"/>
    <w:rsid w:val="3AA810ED"/>
    <w:rsid w:val="3C4147FD"/>
    <w:rsid w:val="3DD07BE6"/>
    <w:rsid w:val="3ECA3DA3"/>
    <w:rsid w:val="40443377"/>
    <w:rsid w:val="444F4C0F"/>
    <w:rsid w:val="4622744D"/>
    <w:rsid w:val="472E2301"/>
    <w:rsid w:val="49DD52D7"/>
    <w:rsid w:val="4E390398"/>
    <w:rsid w:val="5559450E"/>
    <w:rsid w:val="56E02369"/>
    <w:rsid w:val="5B062A42"/>
    <w:rsid w:val="5C61142C"/>
    <w:rsid w:val="605B41BC"/>
    <w:rsid w:val="61120B90"/>
    <w:rsid w:val="6433586F"/>
    <w:rsid w:val="644C145C"/>
    <w:rsid w:val="670D2A10"/>
    <w:rsid w:val="6D8C6A22"/>
    <w:rsid w:val="705678F4"/>
    <w:rsid w:val="70A22DB5"/>
    <w:rsid w:val="728F1117"/>
    <w:rsid w:val="72FE2BF5"/>
    <w:rsid w:val="73563420"/>
    <w:rsid w:val="75491A51"/>
    <w:rsid w:val="75B33684"/>
    <w:rsid w:val="78C179EA"/>
    <w:rsid w:val="79E22576"/>
    <w:rsid w:val="7A5275FA"/>
    <w:rsid w:val="7BFB68FE"/>
    <w:rsid w:val="7C0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5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6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7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8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9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30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1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2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52"/>
    <w:qFormat/>
    <w:uiPriority w:val="0"/>
    <w:rPr>
      <w:sz w:val="20"/>
      <w:szCs w:val="20"/>
    </w:rPr>
  </w:style>
  <w:style w:type="paragraph" w:styleId="12">
    <w:name w:val="Body Text"/>
    <w:basedOn w:val="1"/>
    <w:link w:val="55"/>
    <w:unhideWhenUsed/>
    <w:qFormat/>
    <w:uiPriority w:val="1"/>
    <w:pPr>
      <w:ind w:left="117"/>
    </w:pPr>
    <w:rPr>
      <w:rFonts w:ascii="Times New Roman" w:hAnsi="Times New Roman" w:eastAsia="TimesNewRoman"/>
    </w:rPr>
  </w:style>
  <w:style w:type="paragraph" w:styleId="13">
    <w:name w:val="footer"/>
    <w:basedOn w:val="1"/>
    <w:link w:val="4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42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4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33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7">
    <w:name w:val="annotation subject"/>
    <w:basedOn w:val="11"/>
    <w:next w:val="11"/>
    <w:link w:val="53"/>
    <w:semiHidden/>
    <w:unhideWhenUsed/>
    <w:qFormat/>
    <w:uiPriority w:val="99"/>
    <w:rPr>
      <w:b/>
      <w:bCs/>
    </w:rPr>
  </w:style>
  <w:style w:type="table" w:styleId="19">
    <w:name w:val="Table Grid"/>
    <w:basedOn w:val="18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qFormat/>
    <w:uiPriority w:val="22"/>
    <w:rPr>
      <w:b/>
    </w:rPr>
  </w:style>
  <w:style w:type="character" w:styleId="22">
    <w:name w:val="Hyperlink"/>
    <w:basedOn w:val="2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3">
    <w:name w:val="annotation reference"/>
    <w:basedOn w:val="20"/>
    <w:semiHidden/>
    <w:unhideWhenUsed/>
    <w:qFormat/>
    <w:uiPriority w:val="99"/>
    <w:rPr>
      <w:sz w:val="16"/>
      <w:szCs w:val="16"/>
    </w:rPr>
  </w:style>
  <w:style w:type="character" w:customStyle="1" w:styleId="24">
    <w:name w:val="Heading 1 Char"/>
    <w:basedOn w:val="20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5">
    <w:name w:val="Heading 2 Char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6">
    <w:name w:val="Heading 3 Char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7">
    <w:name w:val="Heading 4 Char"/>
    <w:basedOn w:val="20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8">
    <w:name w:val="Heading 5 Char"/>
    <w:basedOn w:val="20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9">
    <w:name w:val="Heading 6 Char"/>
    <w:basedOn w:val="20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30">
    <w:name w:val="Heading 7 Char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Heading 8 Char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Heading 9 Char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Title Char"/>
    <w:basedOn w:val="20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4">
    <w:name w:val="Subtitle Char"/>
    <w:basedOn w:val="20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5">
    <w:name w:val="Quote"/>
    <w:basedOn w:val="1"/>
    <w:next w:val="1"/>
    <w:link w:val="36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6">
    <w:name w:val="Quote Char"/>
    <w:basedOn w:val="20"/>
    <w:link w:val="35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7">
    <w:name w:val="List Paragraph"/>
    <w:basedOn w:val="1"/>
    <w:qFormat/>
    <w:uiPriority w:val="34"/>
    <w:pPr>
      <w:ind w:left="720"/>
      <w:contextualSpacing/>
    </w:pPr>
  </w:style>
  <w:style w:type="character" w:customStyle="1" w:styleId="38">
    <w:name w:val="Intense Emphasis1"/>
    <w:basedOn w:val="20"/>
    <w:qFormat/>
    <w:uiPriority w:val="21"/>
    <w:rPr>
      <w:i/>
      <w:iCs/>
      <w:color w:val="2F5597" w:themeColor="accent1" w:themeShade="BF"/>
    </w:rPr>
  </w:style>
  <w:style w:type="paragraph" w:styleId="39">
    <w:name w:val="Intense Quote"/>
    <w:basedOn w:val="1"/>
    <w:next w:val="1"/>
    <w:link w:val="40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40">
    <w:name w:val="Intense Quote Char"/>
    <w:basedOn w:val="20"/>
    <w:link w:val="39"/>
    <w:qFormat/>
    <w:uiPriority w:val="30"/>
    <w:rPr>
      <w:i/>
      <w:iCs/>
      <w:color w:val="2F5597" w:themeColor="accent1" w:themeShade="BF"/>
    </w:rPr>
  </w:style>
  <w:style w:type="character" w:customStyle="1" w:styleId="41">
    <w:name w:val="Intense Reference1"/>
    <w:basedOn w:val="20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2">
    <w:name w:val="Header Char"/>
    <w:basedOn w:val="20"/>
    <w:link w:val="14"/>
    <w:qFormat/>
    <w:uiPriority w:val="99"/>
    <w:rPr>
      <w:sz w:val="18"/>
      <w:szCs w:val="18"/>
    </w:rPr>
  </w:style>
  <w:style w:type="character" w:customStyle="1" w:styleId="43">
    <w:name w:val="Footer Char"/>
    <w:basedOn w:val="20"/>
    <w:link w:val="13"/>
    <w:qFormat/>
    <w:uiPriority w:val="99"/>
    <w:rPr>
      <w:sz w:val="18"/>
      <w:szCs w:val="18"/>
    </w:rPr>
  </w:style>
  <w:style w:type="character" w:customStyle="1" w:styleId="44">
    <w:name w:val="Unresolved Mention1"/>
    <w:basedOn w:val="20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45">
    <w:name w:val="BA_Title"/>
    <w:basedOn w:val="1"/>
    <w:next w:val="1"/>
    <w:qFormat/>
    <w:uiPriority w:val="0"/>
    <w:pPr>
      <w:widowControl/>
      <w:spacing w:before="720" w:after="360" w:line="480" w:lineRule="auto"/>
      <w:jc w:val="center"/>
    </w:pPr>
    <w:rPr>
      <w:rFonts w:ascii="Times New Roman" w:hAnsi="Times New Roman"/>
      <w:kern w:val="0"/>
      <w:sz w:val="44"/>
      <w:szCs w:val="44"/>
    </w:rPr>
  </w:style>
  <w:style w:type="paragraph" w:customStyle="1" w:styleId="46">
    <w:name w:val="List Paragraph1"/>
    <w:basedOn w:val="1"/>
    <w:qFormat/>
    <w:uiPriority w:val="0"/>
    <w:pPr>
      <w:widowControl/>
      <w:spacing w:before="100" w:beforeAutospacing="1" w:after="160" w:line="256" w:lineRule="auto"/>
      <w:ind w:left="720"/>
      <w:contextualSpacing/>
      <w:jc w:val="left"/>
    </w:pPr>
    <w:rPr>
      <w:kern w:val="0"/>
      <w:sz w:val="22"/>
      <w:szCs w:val="22"/>
    </w:rPr>
  </w:style>
  <w:style w:type="character" w:customStyle="1" w:styleId="47">
    <w:name w:val="15"/>
    <w:basedOn w:val="20"/>
    <w:qFormat/>
    <w:uiPriority w:val="0"/>
    <w:rPr>
      <w:rFonts w:hint="eastAsia" w:ascii="等线" w:hAnsi="等线" w:eastAsia="等线"/>
      <w:color w:val="0563C1"/>
      <w:u w:val="single"/>
    </w:rPr>
  </w:style>
  <w:style w:type="paragraph" w:customStyle="1" w:styleId="48">
    <w:name w:val="正文（论文格式）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 w:eastAsia="宋体"/>
      <w:sz w:val="24"/>
      <w:szCs w:val="22"/>
    </w:rPr>
  </w:style>
  <w:style w:type="paragraph" w:customStyle="1" w:styleId="49">
    <w:name w:val="EndNote Bibliography Title"/>
    <w:qFormat/>
    <w:uiPriority w:val="0"/>
    <w:pPr>
      <w:jc w:val="center"/>
    </w:pPr>
    <w:rPr>
      <w:rFonts w:hint="eastAsia" w:ascii="等线" w:hAnsi="等线" w:eastAsia="等线" w:cs="等线"/>
      <w:kern w:val="2"/>
      <w:szCs w:val="21"/>
      <w:lang w:val="en-US" w:eastAsia="zh-CN" w:bidi="ar-SA"/>
    </w:rPr>
  </w:style>
  <w:style w:type="paragraph" w:customStyle="1" w:styleId="50">
    <w:name w:val="EndNote Bibliography"/>
    <w:qFormat/>
    <w:uiPriority w:val="0"/>
    <w:pPr>
      <w:jc w:val="both"/>
    </w:pPr>
    <w:rPr>
      <w:rFonts w:hint="eastAsia" w:ascii="等线" w:hAnsi="等线" w:eastAsia="等线" w:cs="等线"/>
      <w:kern w:val="2"/>
      <w:szCs w:val="21"/>
      <w:lang w:val="en-US" w:eastAsia="zh-CN" w:bidi="ar-SA"/>
    </w:rPr>
  </w:style>
  <w:style w:type="paragraph" w:customStyle="1" w:styleId="51">
    <w:name w:val="Revision1"/>
    <w:hidden/>
    <w:unhideWhenUsed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character" w:customStyle="1" w:styleId="52">
    <w:name w:val="Comment Text Char"/>
    <w:basedOn w:val="20"/>
    <w:link w:val="11"/>
    <w:qFormat/>
    <w:uiPriority w:val="0"/>
    <w:rPr>
      <w:rFonts w:ascii="等线" w:hAnsi="等线" w:eastAsia="等线"/>
      <w:kern w:val="2"/>
    </w:rPr>
  </w:style>
  <w:style w:type="character" w:customStyle="1" w:styleId="53">
    <w:name w:val="Comment Subject Char"/>
    <w:basedOn w:val="52"/>
    <w:link w:val="17"/>
    <w:semiHidden/>
    <w:qFormat/>
    <w:uiPriority w:val="99"/>
    <w:rPr>
      <w:rFonts w:ascii="等线" w:hAnsi="等线" w:eastAsia="等线"/>
      <w:b/>
      <w:bCs/>
      <w:kern w:val="2"/>
    </w:rPr>
  </w:style>
  <w:style w:type="paragraph" w:customStyle="1" w:styleId="54">
    <w:name w:val="Revision2"/>
    <w:hidden/>
    <w:unhideWhenUsed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character" w:customStyle="1" w:styleId="55">
    <w:name w:val="Body Text Char"/>
    <w:basedOn w:val="20"/>
    <w:link w:val="12"/>
    <w:qFormat/>
    <w:uiPriority w:val="1"/>
    <w:rPr>
      <w:rFonts w:eastAsia="TimesNewRoman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svg"/><Relationship Id="rId8" Type="http://schemas.openxmlformats.org/officeDocument/2006/relationships/image" Target="media/image5.png"/><Relationship Id="rId7" Type="http://schemas.openxmlformats.org/officeDocument/2006/relationships/image" Target="media/image4.svg"/><Relationship Id="rId6" Type="http://schemas.openxmlformats.org/officeDocument/2006/relationships/image" Target="media/image3.png"/><Relationship Id="rId5" Type="http://schemas.openxmlformats.org/officeDocument/2006/relationships/image" Target="media/image2.sv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image" Target="media/image18.sv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svg"/><Relationship Id="rId18" Type="http://schemas.openxmlformats.org/officeDocument/2006/relationships/image" Target="media/image15.png"/><Relationship Id="rId17" Type="http://schemas.openxmlformats.org/officeDocument/2006/relationships/image" Target="media/image14.svg"/><Relationship Id="rId16" Type="http://schemas.openxmlformats.org/officeDocument/2006/relationships/image" Target="media/image13.png"/><Relationship Id="rId15" Type="http://schemas.openxmlformats.org/officeDocument/2006/relationships/image" Target="media/image12.svg"/><Relationship Id="rId14" Type="http://schemas.openxmlformats.org/officeDocument/2006/relationships/image" Target="media/image11.png"/><Relationship Id="rId13" Type="http://schemas.openxmlformats.org/officeDocument/2006/relationships/image" Target="media/image10.svg"/><Relationship Id="rId12" Type="http://schemas.openxmlformats.org/officeDocument/2006/relationships/image" Target="media/image9.png"/><Relationship Id="rId11" Type="http://schemas.openxmlformats.org/officeDocument/2006/relationships/image" Target="media/image8.sv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9</Pages>
  <Words>482</Words>
  <Characters>2569</Characters>
  <Lines>116</Lines>
  <Paragraphs>102</Paragraphs>
  <TotalTime>0</TotalTime>
  <ScaleCrop>false</ScaleCrop>
  <LinksUpToDate>false</LinksUpToDate>
  <CharactersWithSpaces>2973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2025-06-05T08:26:00Z</dcterms:created>
  <dc:creator>秋童 陈</dc:creator>
  <cp:lastModifiedBy>想吃披萨！</cp:lastModifiedBy>
  <dcterms:modified xsi:type="dcterms:W3CDTF">2025-08-06T12:50:57Z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eyJoZGlkIjoiMGI4YTY2NzNjYzhhMDBjYjhiZDFjNDRhZjk5ZjcyM2MiLCJ1c2VySWQiOiI3ODc3OTMzMTMifQ==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41C01FB8C2724F698512479B86B3C777_12</vt:lpwstr>
  </property>
  <property fmtid="{D5CDD505-2E9C-101B-9397-08002B2CF9AE}" pid="5" name="GrammarlyDocumentId">
    <vt:lpwstr>56adc0f9-45d2-475d-8b25-6888bdd14b79</vt:lpwstr>
  </property>
</Properties>
</file>